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A65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A65C7" w:rsidRDefault="0027020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5C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65C7" w:rsidRDefault="0027020A">
            <w:pPr>
              <w:pStyle w:val="ConsPlusTitlePage0"/>
              <w:jc w:val="center"/>
            </w:pPr>
            <w:r>
              <w:rPr>
                <w:sz w:val="48"/>
              </w:rPr>
              <w:t>Форма: Должностная инструкция архитектора (старшего архитектора, ведущего архитектора, руководителя группы, архитектора I - III категорий) (профессиональный стандарт "Архитектор")</w:t>
            </w:r>
            <w:r>
              <w:rPr>
                <w:sz w:val="48"/>
              </w:rPr>
              <w:br/>
              <w:t>(Подготовлен для системы КонсультантПлюс, 2025)</w:t>
            </w:r>
          </w:p>
        </w:tc>
      </w:tr>
      <w:tr w:rsidR="00FA65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A65C7" w:rsidRDefault="0027020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FA65C7" w:rsidRDefault="00FA65C7">
      <w:pPr>
        <w:pStyle w:val="ConsPlusNormal0"/>
        <w:sectPr w:rsidR="00FA65C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A65C7" w:rsidRDefault="00FA65C7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65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5C7" w:rsidRDefault="0027020A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</w:tr>
    </w:tbl>
    <w:p w:rsidR="00FA65C7" w:rsidRDefault="00FA65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65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5C7" w:rsidRDefault="0027020A">
            <w:pPr>
              <w:pStyle w:val="ConsPlusNormal0"/>
              <w:jc w:val="both"/>
            </w:pPr>
            <w:r>
              <w:rPr>
                <w:color w:val="392C69"/>
              </w:rPr>
              <w:t>См.:</w:t>
            </w:r>
          </w:p>
          <w:p w:rsidR="00FA65C7" w:rsidRDefault="0027020A">
            <w:pPr>
              <w:pStyle w:val="ConsPlusNormal0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10" w:tooltip="Ссылка на КонсультантПлюс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5C7" w:rsidRDefault="00FA65C7">
            <w:pPr>
              <w:pStyle w:val="ConsPlusNormal0"/>
            </w:pPr>
          </w:p>
        </w:tc>
      </w:tr>
    </w:tbl>
    <w:p w:rsidR="00FA65C7" w:rsidRDefault="00FA65C7">
      <w:pPr>
        <w:pStyle w:val="ConsPlusNormal0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1993"/>
        <w:gridCol w:w="454"/>
        <w:gridCol w:w="1322"/>
        <w:gridCol w:w="373"/>
        <w:gridCol w:w="2665"/>
      </w:tblGrid>
      <w:tr w:rsidR="00FA65C7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</w:tr>
      <w:tr w:rsidR="00FA65C7"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</w:tr>
      <w:tr w:rsidR="00FA65C7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both"/>
            </w:pPr>
            <w:r>
              <w:t>УТВЕРЖДАЮ</w:t>
            </w:r>
          </w:p>
        </w:tc>
      </w:tr>
      <w:tr w:rsidR="00FA65C7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hyperlink r:id="rId11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>
                <w:rPr>
                  <w:color w:val="0000FF"/>
                </w:rPr>
                <w:t>ДОЛЖНОСТНАЯ ИНСТРУКЦИЯ</w:t>
              </w:r>
            </w:hyperlink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5C7" w:rsidRDefault="00FA65C7">
            <w:pPr>
              <w:pStyle w:val="ConsPlusNormal0"/>
            </w:pPr>
          </w:p>
        </w:tc>
      </w:tr>
      <w:tr w:rsidR="00FA65C7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r>
              <w:t>(наименование должности)</w:t>
            </w:r>
          </w:p>
        </w:tc>
      </w:tr>
      <w:tr w:rsidR="00FA65C7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both"/>
            </w:pPr>
            <w:r>
              <w:t>00.00.0000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right"/>
            </w:pPr>
            <w:r>
              <w:t>N 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5C7" w:rsidRDefault="00FA65C7">
            <w:pPr>
              <w:pStyle w:val="ConsPlusNormal0"/>
            </w:pPr>
          </w:p>
        </w:tc>
      </w:tr>
      <w:tr w:rsidR="00FA65C7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A65C7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center"/>
            </w:pPr>
            <w:r>
              <w:t>Архитектора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A65C7" w:rsidRDefault="00FA65C7">
            <w:pPr>
              <w:pStyle w:val="ConsPlusNormal0"/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5C7" w:rsidRDefault="0027020A">
            <w:pPr>
              <w:pStyle w:val="ConsPlusNormal0"/>
              <w:jc w:val="both"/>
            </w:pPr>
            <w:r>
              <w:t>00.00.0000</w:t>
            </w:r>
          </w:p>
        </w:tc>
      </w:tr>
    </w:tbl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1. Общие положения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1.1. Архитектор (или: старший архитектор, ведущий архитектор, руководитель группы, архитектор III категории, архитектор II категории, архитектор I категории) относится к категории специалистов.</w:t>
      </w:r>
    </w:p>
    <w:p w:rsidR="00FA65C7" w:rsidRDefault="0027020A">
      <w:pPr>
        <w:pStyle w:val="ConsPlusNormal0"/>
        <w:spacing w:before="240"/>
        <w:ind w:firstLine="540"/>
        <w:jc w:val="both"/>
      </w:pPr>
      <w:bookmarkStart w:id="1" w:name="P37"/>
      <w:bookmarkEnd w:id="1"/>
      <w:r>
        <w:t>1.2. Для работы архитектором принимается лицо: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имеющее высш</w:t>
      </w:r>
      <w:r>
        <w:t>ее образование - бакалавриат;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получившее дополнительное профессиональное образование - программы повышения квалификации не реже одного раза в 3 года;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имеющее опыт работы не менее одного года в области архитектурной деятельности.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1.3. К работе, указан</w:t>
      </w:r>
      <w:r>
        <w:t xml:space="preserve">ной в </w:t>
      </w:r>
      <w:hyperlink w:anchor="P37" w:tooltip="1.2. Для работы архитектором принимается лицо:">
        <w:r>
          <w:rPr>
            <w:color w:val="0000FF"/>
          </w:rPr>
          <w:t>п. 1.2</w:t>
        </w:r>
      </w:hyperlink>
      <w:r>
        <w:t xml:space="preserve"> настоящей инструкции, допускается лицо, прошедшее обязательный предварительный (при поступлении на работу) и периодические медицинские осмотры (обследования), а такж</w:t>
      </w:r>
      <w:r>
        <w:t>е внеочередные медицинские осмотры (обследования).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1.4. Архитектор должен знать: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требования нормативных правовых актов, документов системы технического регулирования и стандартизации в сфере градостроительной деятельности;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требования международных но</w:t>
      </w:r>
      <w:r>
        <w:t>рмативных технических документов по архитектурно-</w:t>
      </w:r>
      <w:r>
        <w:lastRenderedPageBreak/>
        <w:t>строительному проектированию и особенности их применения;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социальные, функционально-технологические, эргономические, эстетические и экономические требования к объектам капитального строительства различных</w:t>
      </w:r>
      <w:r>
        <w:t xml:space="preserve"> типов;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требования законодательства Российской Федерации в сфере проектирования, градостроительной и архитектурной деятельности, в том числе по соответствию принимаемых архитектурных и проектных решений требованиям законодательства Российской Федерации к обеспе</w:t>
      </w:r>
      <w:r>
        <w:t>чению беспрепятственного доступа инвалидов к объектам планировки и застройки населенных пунктов;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технические и технологические требования к основным типам объектов капитального строительства, включая требования, определяемые функциональным назначением п</w:t>
      </w:r>
      <w:r>
        <w:t>роектируемого объекта капитального строительства и особенностями участка застройки;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6) основные источники получения информации в архитектурно-строительном проектировании, включая справочные, методические и реферативные, и методы ее анализа;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7) виды и метод</w:t>
      </w:r>
      <w:r>
        <w:t>ы проведения исследований в архитектурно-строительном проектировании;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8) средства и методы сбора и обработки данных об объективных условиях участка застройки, включая обмеры, фотофиксацию, вычерчивание генерального плана местности, макетирование, графическ</w:t>
      </w:r>
      <w:r>
        <w:t>ую фиксацию подосновы;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9) методы сбора и анализа данных о социально-культурных условиях района застройки, включая наблюдение, опрос, интервьюирование и анкетирование;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10) требования методических документов к порядку проведения и оформления результатов дополнительных исследований;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11) основные методы определения стоимости разработки проектной документации, включая методы, предусматривающие использование справочников (сбо</w:t>
      </w:r>
      <w:r>
        <w:t>рников) базовых цен на проектные работы в строительстве;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12) методы календарного сетевого планирования, нормы и методики расчета объемов и сроков выполнения исследовательских работ и инженерных изысканий;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13) основные средства и методы архитектурно-строите</w:t>
      </w:r>
      <w:r>
        <w:t>льного проектирования, предназначенные для обеспечения безбарьерной среды для маломобильных групп населения;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14) творческие приемы выдвижения авторского архитектурно-художественного замысла;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15) основы архитектурной композиции и закономерности визуального </w:t>
      </w:r>
      <w:r>
        <w:t>восприятия;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16) социально-культурные, демографические, психологические, функциональные основы формирования архитектурной среды;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17) принципы взаимосвязей объемно-пространственных, конструктивных, инженерных решений и эксплуатационных качеств объектов капит</w:t>
      </w:r>
      <w:r>
        <w:t>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lastRenderedPageBreak/>
        <w:t>18) правила проектирования конструктивных решений объекта капитального строительства, основы расчета конструктивных решений на основные воздействия и нагрузки;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19) принципы проектирования средовых, экологических качеств объекта капит</w:t>
      </w:r>
      <w:r>
        <w:t>ального строительства, включая акустику, освещение, микроклимат;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20) перечень основных строительных материалов, изделий и конструкций, их технические, технологические, эстетические и эксплуатационные характеристики;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21) основные технологии производства стр</w:t>
      </w:r>
      <w:r>
        <w:t>оительных и монтажных работ;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22) методы наглядного изображения и моделирования архитектурной формы и пространства;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23) основные способы выражения архитектурного замысла, включая графические, макетные, компьютерные, вербальные, видео;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24) методики проведени</w:t>
      </w:r>
      <w:r>
        <w:t>я технико-экономических расчетов проектных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25) состав технико-экономических показателей, учитываемых при проведении технико-экономических расчетов проектных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26) методы формирования информационной модели объекта капитального строительства </w:t>
      </w:r>
      <w:r>
        <w:t>с использованием программных и технических средств;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27) взаимосвязь объемно-пространственных, конструктивных, инженерных решений и эксплуатационных качеств объектов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28) основы проектирования конструктивных решений объекта капита</w:t>
      </w:r>
      <w:r>
        <w:t>льного строительства, основы расчета конструктивных решений на основные воздействия и нагрузки;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29) основные строительные материалы, изделия и конструкции, их технические, технологические, эстетические и эксплуатационные характеристики;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30) правила выполне</w:t>
      </w:r>
      <w:r>
        <w:t>ния и оформления технической документации в текстовой и графической формах и (или) в форме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31) уровни детализации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32) принципы, алгоритмы и </w:t>
      </w:r>
      <w:r>
        <w:t>стандарты работы с программными средствами информационного моделирования объектов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33) права и ответственность сторон при осуществлении авторского надзора за строительством;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34) предложения рынка строительных технологий, материал</w:t>
      </w:r>
      <w:r>
        <w:t>ов, изделий и конструкций, оборудования, машин и механизмов;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35) основные методы контроля качества строительных работ, порядок организации строительного контроля и осуществления строительного надзора;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36) __________________________________________ (другие </w:t>
      </w:r>
      <w:r>
        <w:t>требования к необходимым знаниям).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1.5. Архитектор должен уметь: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определять соответствие видов, объемов, качества исходных данных, данных задания на проектирование объекта капитального строительства и данных задания на разработку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определять средства и методы сбора дан</w:t>
      </w:r>
      <w:r>
        <w:t>ных, необходимых для разработки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определять состав и объемы натурных исследований, дополнительных исследований и инженерных изысканий, необходимых для разработки архитектурного раздела проектной документации</w:t>
      </w:r>
      <w:r>
        <w:t>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определять состав технических заданий на проведение дополнительных исследований и инженерных изысканий и осуществлять приемку результатов дополнительных исследований и инженерных изысканий;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анализировать опыт проектирования, строительства и эксплуа</w:t>
      </w:r>
      <w:r>
        <w:t>тации аналогичных объектов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6) анализировать и соотносить исходные данные, данные заданий на проектирование объекта капитального строительства, данные задания на разработку архитектурного раздела проектной документации, собранные</w:t>
      </w:r>
      <w:r>
        <w:t xml:space="preserve"> данные и данные, полученные в результате дополнительных исследований и инженерных изысканий;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7) определять форму и состав отчета и презентационных материалов по предварительным исследованиям, связанным с проблематикой будущего объекта и влияющим на содерж</w:t>
      </w:r>
      <w:r>
        <w:t>ание проектных работ и строительство объекта;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8) анализировать содержание проектных задач, выбирать методы и средства их решения;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9) выбирать оптимальные методы и средства разработки архитектурных, в том числе объемных и планировочных,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10) определ</w:t>
      </w:r>
      <w:r>
        <w:t>ять объемы и сроки выполнения работ по проектированию архитектурных, в том числе объемных и планировочных,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11) выбирать оптимальные методы и средства формирования безбарьерной среды при разработке проектной документации с учетом требований по бесп</w:t>
      </w:r>
      <w:r>
        <w:t xml:space="preserve">репятственному доступу инвалидов к объектам планировки и застройки городов, населенных пунктов, формированию жилых и рекреационных зон, разработке проектных решений на новое строительство и реконструкцию зданий, сооружений и их комплексов, и использования </w:t>
      </w:r>
      <w:r>
        <w:t>данных объектов инвалидами;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12) определять и обосновывать творческий выбор сложных авторских архитектурных, в том числе объемных и планировочных, решений в контексте заданного концептуального архитектурного проекта и функционально-технологических, эргономи</w:t>
      </w:r>
      <w:r>
        <w:t>ческих и эстетических требований, установленных заданием на проектирование;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13) использовать методы моделирования и гармонизации искусственной и природной среды обитания при разработке архитектурных, в том числе объемных и планировочных,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14) опред</w:t>
      </w:r>
      <w:r>
        <w:t>елять допустимые варианты изменений, разрабатываемых архитектурных, в том числе объемных и планировочных, решений при согласовании с решениями по разделам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15) выбирать методы и порядок расчета технико-экономических показателей архит</w:t>
      </w:r>
      <w:r>
        <w:t>ектурных, в том числе объемных и планировочных, решений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16) формулировать обоснования архитектурных, в том числе объемных и планировочных, решений объекта капитального строительства, включая архитектурно-художественные, объемно-пространственные, технико-экономические и экологические обоснования;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17) использоват</w:t>
      </w:r>
      <w:r>
        <w:t>ь программные и технические средства при формировании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18) применять требования нормативных правовых актов, документов системы технического регулирования и стандартизации в сфере градостроительной де</w:t>
      </w:r>
      <w:r>
        <w:t>ятельности к разработке, оформлению и внесению изменений в проектную и рабочую документацию архитектурного раздела проекта;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19) оценивать соблюдение технологии архитектурно-строительного проектирования;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20) оценивать соответствие решений архитектурного раз</w:t>
      </w:r>
      <w:r>
        <w:t>дела проектной документации утвержденному концептуальному архитектурному проекту;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21) оценивать соблюдение требований нормативных правовых актов, документов системы технического регулирования и стандартизации в сфере градостроительной деятельности норм, а </w:t>
      </w:r>
      <w:r>
        <w:t>также стандартов выполнения работ и применяемых материалов в архитектурном разделе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22) определять методы и порядок расчета технико-экономических показателей архитектурных, в том числе объемных и планировочных, решений объекта капита</w:t>
      </w:r>
      <w:r>
        <w:t>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23) анализировать проектные данные, представленные в форме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24) просматривать и извлекать данные из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25) определять уров</w:t>
      </w:r>
      <w:r>
        <w:t>ень детализации, сроки и этапы разработки информационной модели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26)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</w:t>
      </w:r>
      <w:r>
        <w:t>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27) выявлять причины появления дефектов в гарантийный период эксплуатации объекта;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28) анализировать соответствие объемов и качества выполнения строительных работ требованиям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29) анализировать соответствие применяемых в процессе строительства материалов требованиям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30) определять и обосновывать возможность применения строительных материалов, не предусмотренных проектной документаци</w:t>
      </w:r>
      <w:r>
        <w:t>ей;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31)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32) __________________________________________ (другие требования к необходимым умениям).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1.6. </w:t>
      </w:r>
      <w:r>
        <w:t>Архитектор руководствуется: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________________________________________________ (наименование учредительного документа);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Положением о ___________________________________ (наименование структурного подразделения);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настоящей должностной инструкцией;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</w:t>
      </w:r>
      <w:r>
        <w:t xml:space="preserve"> ________________________________________________ (наименования локальных нормативных актов, регламентирующих трудовые функции по должности).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1.7. Архитектор подчиняется непосредственно ______________________________ (наименование должности руководителя).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1.8. ______________________________________________ (другие общие положения).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2. Трудовые функции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2.1. Разработка архитектурного раздела проектной документации объектов капитального строительства и авторский надзор за соблюдением проектных решений.</w:t>
      </w:r>
    </w:p>
    <w:p w:rsidR="00FA65C7" w:rsidRDefault="0027020A">
      <w:pPr>
        <w:pStyle w:val="ConsPlusNormal0"/>
        <w:spacing w:before="240"/>
        <w:ind w:firstLine="540"/>
        <w:jc w:val="both"/>
      </w:pPr>
      <w:bookmarkStart w:id="2" w:name="P123"/>
      <w:bookmarkEnd w:id="2"/>
      <w:r>
        <w:t>2.1.1</w:t>
      </w:r>
      <w:r>
        <w:t>. Проведение предпроектных исследований и подготовка данных для разработки архитектурного раздела проектной документации.</w:t>
      </w:r>
    </w:p>
    <w:p w:rsidR="00FA65C7" w:rsidRDefault="0027020A">
      <w:pPr>
        <w:pStyle w:val="ConsPlusNormal0"/>
        <w:spacing w:before="240"/>
        <w:ind w:firstLine="540"/>
        <w:jc w:val="both"/>
      </w:pPr>
      <w:bookmarkStart w:id="3" w:name="P124"/>
      <w:bookmarkEnd w:id="3"/>
      <w:r>
        <w:t>2.1.2. Разработка авторского эскизного архитектурного проекта.</w:t>
      </w:r>
    </w:p>
    <w:p w:rsidR="00FA65C7" w:rsidRDefault="0027020A">
      <w:pPr>
        <w:pStyle w:val="ConsPlusNormal0"/>
        <w:spacing w:before="240"/>
        <w:ind w:firstLine="540"/>
        <w:jc w:val="both"/>
      </w:pPr>
      <w:bookmarkStart w:id="4" w:name="P125"/>
      <w:bookmarkEnd w:id="4"/>
      <w:r>
        <w:t>2.1.3. Разработка архитектурного раздела проектной (и рабочей) документ</w:t>
      </w:r>
      <w:r>
        <w:t>ации.</w:t>
      </w:r>
    </w:p>
    <w:p w:rsidR="00FA65C7" w:rsidRDefault="0027020A">
      <w:pPr>
        <w:pStyle w:val="ConsPlusNormal0"/>
        <w:spacing w:before="240"/>
        <w:ind w:firstLine="540"/>
        <w:jc w:val="both"/>
      </w:pPr>
      <w:bookmarkStart w:id="5" w:name="P126"/>
      <w:bookmarkEnd w:id="5"/>
      <w:r>
        <w:t>2.1.4. Осуществление мероприятий авторского надзора за соблюдением проектных решений и мероприятий по устранению дефектов в период эксплуатации объекта.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2.2. __________________________________________ (другие функции).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3. Должностные обязанности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3.</w:t>
      </w:r>
      <w:r>
        <w:t>1. Архитектор исполняет следующие обязанности: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3.1.1. В рамках трудовой функции, указанной в </w:t>
      </w:r>
      <w:hyperlink w:anchor="P123" w:tooltip="2.1.1. Проведение предпроектных исследований и подготовка данных для разработки архитектурного раздела проектной документации.">
        <w:r>
          <w:rPr>
            <w:color w:val="0000FF"/>
          </w:rPr>
          <w:t xml:space="preserve">пп. </w:t>
        </w:r>
        <w:r>
          <w:rPr>
            <w:color w:val="0000FF"/>
          </w:rPr>
          <w:t>2.1.1 п. 2.1</w:t>
        </w:r>
      </w:hyperlink>
      <w:r>
        <w:t xml:space="preserve"> настоящей должностной инструкции: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согласовывает задание на проектирование проектной документации с заказчиком;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планирует и контролирует выполнение заданий по сбору, обработке и документальному оформлению дополнительных данных, необходимых для разработки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осуществляет сбор, обработку и анализ данных о социально-кул</w:t>
      </w:r>
      <w:r>
        <w:t>ьтурных и историко-архитектурных условиях района застройки, включая состояние и историческое развитие существующей архитектурной среды, градостроительный регламент, региональные культурные традиции, социальное окружение и демографическую ситуацию;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осуще</w:t>
      </w:r>
      <w:r>
        <w:t>ствляет сбор, обработку и анализ данных об объективных условиях района застройки, включая климатические и инженерно-геологические условия участка застройки;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выполняет поиск, обработку и анализ данных об аналогичных по функциональному назначению, месту з</w:t>
      </w:r>
      <w:r>
        <w:t>астройки и условиям проектирования объектах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6) проводит натурные обследования и обработку полученных результатов;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7) проводит дополнительные исследования и инженерные изыскания, необходимые для разработки архитектурного раздела </w:t>
      </w:r>
      <w:r>
        <w:t>проектной документации, и обработку полученных результатов;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8) осуществляет сводный анализ исходных данных, данных заданий на проектирование, собранных данных и данных, полученных в результате дополнительных исследований и инженерных изысканий;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9) подготав</w:t>
      </w:r>
      <w:r>
        <w:t>ливает отчет и презентационные материалы по предварительным исследованиям, связанным с проблематикой будущего объекта и влияющим на содержание проектных работ и строительство объекта.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3.1.2. В рамках трудовой функции, указанной в </w:t>
      </w:r>
      <w:hyperlink w:anchor="P124" w:tooltip="2.1.2. Разработка авторского эскизного архитектурного проекта.">
        <w:r>
          <w:rPr>
            <w:color w:val="0000FF"/>
          </w:rPr>
          <w:t>пп. 2.1.2 п. 2.1</w:t>
        </w:r>
      </w:hyperlink>
      <w:r>
        <w:t xml:space="preserve"> настоящей должностной инструкции: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согласовывает задание на разработку эскизного архитектурного проекта с заказчиком;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осуществляет планирование и контролирует выполнение заданий на разработку вариантов авторского эскизного архитектурного проекта;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разрабатывает варианты сложных авторских архитектурных, в том числе объемных и планировочных, решений в контексте заданно</w:t>
      </w:r>
      <w:r>
        <w:t>го эскизного архитектурного проекта и функционально-технологических, эргономических и эстетических требований, установленных заданием на проектирование;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проводит расчет технико-экономических показателей вариантов архитектурных, в том числе объемных и пл</w:t>
      </w:r>
      <w:r>
        <w:t>анировочных, решений объекта капитального строительства;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согласовывает варианты архитектурных, в том числе объемных и планировочных, решений с разрабатываемыми решениями по разделам проектной документации.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3.1.3. В рамках трудовой функции, указанной в </w:t>
      </w:r>
      <w:hyperlink w:anchor="P125" w:tooltip="2.1.3. Разработка архитектурного раздела проектной (и рабочей) документации.">
        <w:r>
          <w:rPr>
            <w:color w:val="0000FF"/>
          </w:rPr>
          <w:t>пп. 2.1.3 п. 2.1</w:t>
        </w:r>
      </w:hyperlink>
      <w:r>
        <w:t xml:space="preserve"> настоящей должностной инструкции: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разрабатывает и уточняет по результатам вариантного эскизного архитектурного проектирования за</w:t>
      </w:r>
      <w:r>
        <w:t>дания на проектирование архитектурных, в том числе объемных и планировочных, решений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осуществляет разработку сложных авторских архитектурных, в том числе объемных и планировочных, решений;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подготавливает</w:t>
      </w:r>
      <w:r>
        <w:t xml:space="preserve"> обоснования принятых авторских архитектурных, в том числе объемных и планировочных, решений, включая архитектурно-художественные и объемно-пространственные обоснования;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согласовывает принятые архитектурные, в том числе объемные и планировочные, решения</w:t>
      </w:r>
      <w:r>
        <w:t xml:space="preserve"> с разрабатываемыми решениями по разделам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оформляет текстовые и графические материалы архитектурного раздела проектной документации;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6) вносит изменения в архитектурный раздел проектной документации в соответствии с требованиями </w:t>
      </w:r>
      <w:r>
        <w:t>и рекомендациями заказчика, уполномоченных организаций;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7) оформляет презентации архитектурного раздела проектной документации на этапах согласований;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8) разрабатывает и оформляет текстовую и графическую части рабочей документации по архитектурному разделу</w:t>
      </w:r>
      <w:r>
        <w:t xml:space="preserve"> проекта;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9) подготавливает и комплектует рабочую документацию по архитектурному разделу проекта.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3.1.4. В рамках трудовой функции, указанной в </w:t>
      </w:r>
      <w:hyperlink w:anchor="P126" w:tooltip="2.1.4. Осуществление мероприятий авторского надзора за соблюдением проектных решений и мероприятий по устранению дефектов в период эксплуатации объекта.">
        <w:r>
          <w:rPr>
            <w:color w:val="0000FF"/>
          </w:rPr>
          <w:t>пп. 2.1.4 п. 2.1</w:t>
        </w:r>
      </w:hyperlink>
      <w:r>
        <w:t xml:space="preserve"> настоящей должностной инструкции: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1) контролирует соответствие перечня строительных материалов, применяемых в процессе строительства, принятому перечню проектной доку</w:t>
      </w:r>
      <w:r>
        <w:t>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2) контролирует соблюдение согласованных и утвержденных архитектурных, в том числе объемных и планировочных, решений и разработка предложений по соответствующему изменению строительных технологий и материалов;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3) разрабатывает перечень мероприяти</w:t>
      </w:r>
      <w:r>
        <w:t>й авторского надзора с соблюдением требований законодательства Российской Федерации по обеспечению беспрепятственного доступа для инвалидов в здания, сооружения и их комплексы и использования их инвалидами;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4) разрабатывает рекомендации и указания о порядке устранения выявленных нарушений в процессе авторского надзора;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5) контролирует соблюдение объемов и качества произведенных строительных работ в соответствии требованиями архитектурного раздела проектной до</w:t>
      </w:r>
      <w:r>
        <w:t>кументации;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6) ведет документацию авторского надзора;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7) разрабатывает, согласовывает с заказчиком и контролирует исполнение рекомендаций и указаний по устранению выявленных дефектов;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8) оформляет отчетную документацию по результатам проведения мероприятий</w:t>
      </w:r>
      <w:r>
        <w:t xml:space="preserve"> авторского надзора, включая журнал авторского надзора.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3.1.5. В рамках выполнения своих трудовых функций архитектор исполняет поручения своего непосредственного руководителя.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 xml:space="preserve">3.2. __________________________________________ (другие положения о должностных </w:t>
      </w:r>
      <w:r>
        <w:t>обязанностях).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4. Права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Архитектор имеет право: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4.1. Участвовать в обсуждении проектов решений руководства организации, в совещаниях по их подготовке и выполнению.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4.3. Запрашивать у н</w:t>
      </w:r>
      <w:r>
        <w:t>епосредственного руководителя разъяснения и уточнения по данным поручениям, выданным заданиям.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</w:t>
      </w:r>
      <w:r>
        <w:t>нения поручения.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4.6. Требовать п</w:t>
      </w:r>
      <w:r>
        <w:t>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4.7. Вносить на рассмотрение своего</w:t>
      </w:r>
      <w:r>
        <w:t xml:space="preserve"> непосредственного руководителя предложения по организации труда в рамках своих трудовых функций.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4.8. Участвовать в обсуждении вопросов, касающихся исполняемых должностных обязанностей.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4.9. ____________________________________________ (другие права).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5.</w:t>
      </w:r>
      <w:r>
        <w:t xml:space="preserve"> Ответственность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5.1. Архитектор привлекается к ответственности: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</w:t>
      </w:r>
      <w:r>
        <w:t>твом Российской Федерации;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5.2. __________________________________________ (другие положения об ответственности).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jc w:val="center"/>
        <w:outlineLvl w:val="0"/>
      </w:pPr>
      <w:r>
        <w:t>6. Заключительные положения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27020A">
      <w:pPr>
        <w:pStyle w:val="ConsPlusNormal0"/>
        <w:ind w:firstLine="540"/>
        <w:jc w:val="both"/>
      </w:pPr>
      <w:r>
        <w:t>6.1. Настоящая инст</w:t>
      </w:r>
      <w:r>
        <w:t xml:space="preserve">рукция разработана на основе Профессионального </w:t>
      </w:r>
      <w:hyperlink r:id="rId12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<w:r>
          <w:rPr>
            <w:color w:val="0000FF"/>
          </w:rPr>
          <w:t>стандарта</w:t>
        </w:r>
      </w:hyperlink>
      <w:r>
        <w:t xml:space="preserve"> "Архитектор", утвержденного Приказом Минтруда России от 06.04.2022 N 202н, с учетом ___________________________________ (реквизиты локальных нормативных акто</w:t>
      </w:r>
      <w:r>
        <w:t>в организации).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Факт ознакомления работника с настоящей инструкцией подтверждается ___________________________________________ (подп</w:t>
      </w:r>
      <w:r>
        <w:t>исью в листе ознакомления, являющемся неотъемлемой частью настоящей инструкции (в журнале ознакомления с инструкциями); в экземпляре инструкции, хранящемся у работодателя; иным способом).</w:t>
      </w:r>
    </w:p>
    <w:p w:rsidR="00FA65C7" w:rsidRDefault="0027020A">
      <w:pPr>
        <w:pStyle w:val="ConsPlusNormal0"/>
        <w:spacing w:before="240"/>
        <w:ind w:firstLine="540"/>
        <w:jc w:val="both"/>
      </w:pPr>
      <w:r>
        <w:t>6.3. ___________________________________________________________.</w:t>
      </w:r>
    </w:p>
    <w:p w:rsidR="00FA65C7" w:rsidRDefault="00FA65C7">
      <w:pPr>
        <w:pStyle w:val="ConsPlusNormal0"/>
        <w:ind w:firstLine="540"/>
        <w:jc w:val="both"/>
      </w:pPr>
    </w:p>
    <w:p w:rsidR="00FA65C7" w:rsidRDefault="00FA65C7">
      <w:pPr>
        <w:pStyle w:val="ConsPlusNormal0"/>
        <w:ind w:firstLine="540"/>
        <w:jc w:val="both"/>
      </w:pPr>
    </w:p>
    <w:p w:rsidR="00FA65C7" w:rsidRDefault="00FA65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65C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020A">
      <w:r>
        <w:separator/>
      </w:r>
    </w:p>
  </w:endnote>
  <w:endnote w:type="continuationSeparator" w:id="0">
    <w:p w:rsidR="00000000" w:rsidRDefault="0027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C7" w:rsidRDefault="00FA65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65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65C7" w:rsidRDefault="002702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65C7" w:rsidRDefault="0027020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65C7" w:rsidRDefault="0027020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A65C7" w:rsidRDefault="0027020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C7" w:rsidRDefault="00FA65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65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65C7" w:rsidRDefault="002702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65C7" w:rsidRDefault="0027020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65C7" w:rsidRDefault="0027020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A65C7" w:rsidRDefault="0027020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020A">
      <w:r>
        <w:separator/>
      </w:r>
    </w:p>
  </w:footnote>
  <w:footnote w:type="continuationSeparator" w:id="0">
    <w:p w:rsidR="00000000" w:rsidRDefault="0027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65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65C7" w:rsidRDefault="002702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архитектора (старшего архитектора, ведущего архитектора, руководителя группы, архитектора ...</w:t>
          </w:r>
        </w:p>
      </w:tc>
      <w:tc>
        <w:tcPr>
          <w:tcW w:w="2300" w:type="pct"/>
          <w:vAlign w:val="center"/>
        </w:tcPr>
        <w:p w:rsidR="00FA65C7" w:rsidRDefault="0027020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FA65C7" w:rsidRDefault="00FA65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65C7" w:rsidRDefault="00FA65C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A65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65C7" w:rsidRDefault="002702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архитектора (старшего архитектора, ведущего архитектора, руководителя группы, архитекто</w:t>
          </w:r>
          <w:r>
            <w:rPr>
              <w:rFonts w:ascii="Tahoma" w:hAnsi="Tahoma" w:cs="Tahoma"/>
              <w:sz w:val="16"/>
              <w:szCs w:val="16"/>
            </w:rPr>
            <w:t>ра ...</w:t>
          </w:r>
        </w:p>
      </w:tc>
      <w:tc>
        <w:tcPr>
          <w:tcW w:w="2300" w:type="pct"/>
          <w:vAlign w:val="center"/>
        </w:tcPr>
        <w:p w:rsidR="00FA65C7" w:rsidRDefault="0027020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FA65C7" w:rsidRDefault="00FA65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65C7" w:rsidRDefault="00FA65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7"/>
    <w:rsid w:val="0027020A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0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0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6582&amp;date=21.04.2025&amp;dst=100011&amp;field=1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6582&amp;date=21.04.2025&amp;dst=100271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PKV&amp;n=1034&amp;date=21.04.2025&amp;dst=10079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архитектора (старшего архитектора, ведущего архитектора, руководителя группы, архитектора I - III категорий) (профессиональный стандарт "Архитектор")
(Подготовлен для системы КонсультантПлюс, 2025)</vt:lpstr>
    </vt:vector>
  </TitlesOfParts>
  <Company>КонсультантПлюс Версия 4024.00.50</Company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архитектора (старшего архитектора, ведущего архитектора, руководителя группы, архитектора I - III категорий) (профессиональный стандарт "Архитектор")
(Подготовлен для системы КонсультантПлюс, 2025)</dc:title>
  <dc:creator>VAV</dc:creator>
  <cp:lastModifiedBy>VAV</cp:lastModifiedBy>
  <cp:revision>2</cp:revision>
  <dcterms:created xsi:type="dcterms:W3CDTF">2025-04-21T12:19:00Z</dcterms:created>
  <dcterms:modified xsi:type="dcterms:W3CDTF">2025-04-21T12:19:00Z</dcterms:modified>
</cp:coreProperties>
</file>